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A" w:rsidRPr="00DA132A" w:rsidRDefault="00DA132A" w:rsidP="00DA132A">
      <w:pPr>
        <w:jc w:val="center"/>
        <w:rPr>
          <w:b/>
          <w:sz w:val="32"/>
          <w:szCs w:val="32"/>
          <w:lang w:val="fr-CA"/>
        </w:rPr>
      </w:pPr>
      <w:r w:rsidRPr="00DA132A">
        <w:rPr>
          <w:b/>
          <w:sz w:val="32"/>
          <w:szCs w:val="32"/>
          <w:lang w:val="fr-CA"/>
        </w:rPr>
        <w:t>Assemblée générale annuelle 2020</w:t>
      </w:r>
    </w:p>
    <w:p w:rsidR="00DA132A" w:rsidRDefault="00DA132A" w:rsidP="00DA132A">
      <w:pPr>
        <w:jc w:val="center"/>
        <w:rPr>
          <w:lang w:val="fr-CA"/>
        </w:rPr>
      </w:pPr>
      <w:r>
        <w:rPr>
          <w:lang w:val="fr-CA"/>
        </w:rPr>
        <w:t>4 juillet 2020</w:t>
      </w:r>
    </w:p>
    <w:p w:rsidR="00DA132A" w:rsidRPr="00DA132A" w:rsidRDefault="00DA132A" w:rsidP="00DA132A">
      <w:pPr>
        <w:jc w:val="center"/>
        <w:rPr>
          <w:b/>
          <w:sz w:val="28"/>
          <w:szCs w:val="28"/>
          <w:lang w:val="fr-CA"/>
        </w:rPr>
      </w:pPr>
      <w:r w:rsidRPr="00DA132A">
        <w:rPr>
          <w:b/>
          <w:sz w:val="28"/>
          <w:szCs w:val="28"/>
          <w:lang w:val="fr-CA"/>
        </w:rPr>
        <w:t>FQBG</w:t>
      </w:r>
    </w:p>
    <w:p w:rsidR="00DA132A" w:rsidRDefault="00DA132A" w:rsidP="00DA132A">
      <w:pPr>
        <w:jc w:val="center"/>
        <w:rPr>
          <w:lang w:val="fr-CA"/>
        </w:rPr>
      </w:pPr>
      <w:r>
        <w:rPr>
          <w:lang w:val="fr-CA"/>
        </w:rPr>
        <w:t>ORDRE DU JOUR</w:t>
      </w:r>
    </w:p>
    <w:p w:rsidR="00DA132A" w:rsidRPr="00DA132A" w:rsidRDefault="00DA132A" w:rsidP="00DA132A">
      <w:pPr>
        <w:ind w:left="720"/>
      </w:pP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Ouverture de l’assemblée générale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Présences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Lecture de l’avis de convocation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Lecture et adoption de l’ordre du jour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Lecture et adoption du procès-verbal du 7 juillet 2020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Rapport du président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Rapport du trésorier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Statuts et règlements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Ratification des actes du conseil d’administration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Élections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Allocution du président pour la prochaine année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Varia</w:t>
      </w:r>
    </w:p>
    <w:p w:rsidR="00000000" w:rsidRPr="00DA132A" w:rsidRDefault="0041456C" w:rsidP="00DA132A">
      <w:pPr>
        <w:numPr>
          <w:ilvl w:val="0"/>
          <w:numId w:val="1"/>
        </w:numPr>
      </w:pPr>
      <w:r w:rsidRPr="00DA132A">
        <w:rPr>
          <w:lang w:val="fr-CA"/>
        </w:rPr>
        <w:t>Levée de l’assemblée générale</w:t>
      </w:r>
    </w:p>
    <w:p w:rsidR="0041456C" w:rsidRDefault="0041456C"/>
    <w:sectPr w:rsidR="00414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366"/>
    <w:multiLevelType w:val="hybridMultilevel"/>
    <w:tmpl w:val="8EC0E502"/>
    <w:lvl w:ilvl="0" w:tplc="392A5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6B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CA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4D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44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26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1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9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27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32A"/>
    <w:rsid w:val="0041456C"/>
    <w:rsid w:val="00D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1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7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29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3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2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2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2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B. Perreault</dc:creator>
  <cp:keywords/>
  <dc:description/>
  <cp:lastModifiedBy>Alex B. Perreault</cp:lastModifiedBy>
  <cp:revision>2</cp:revision>
  <dcterms:created xsi:type="dcterms:W3CDTF">2020-06-30T14:55:00Z</dcterms:created>
  <dcterms:modified xsi:type="dcterms:W3CDTF">2020-06-30T14:57:00Z</dcterms:modified>
</cp:coreProperties>
</file>